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81" w:rsidRDefault="00B5108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51081" w:rsidRDefault="00B51081">
      <w:pPr>
        <w:pStyle w:val="ConsPlusNormal"/>
        <w:jc w:val="both"/>
      </w:pPr>
    </w:p>
    <w:p w:rsidR="00B51081" w:rsidRDefault="00B51081">
      <w:pPr>
        <w:pStyle w:val="ConsPlusNormal"/>
      </w:pPr>
      <w:r>
        <w:t>Зарегистрировано в Минюсте России 22 июля 2015 г. N 38125</w:t>
      </w:r>
    </w:p>
    <w:p w:rsidR="00B51081" w:rsidRDefault="00B51081">
      <w:pPr>
        <w:pStyle w:val="ConsPlusNormal"/>
        <w:pBdr>
          <w:top w:val="single" w:sz="6" w:space="0" w:color="auto"/>
        </w:pBdr>
        <w:spacing w:before="100" w:after="100"/>
        <w:jc w:val="both"/>
        <w:rPr>
          <w:sz w:val="2"/>
          <w:szCs w:val="2"/>
        </w:rPr>
      </w:pPr>
    </w:p>
    <w:p w:rsidR="00B51081" w:rsidRDefault="00B51081">
      <w:pPr>
        <w:pStyle w:val="ConsPlusNormal"/>
        <w:jc w:val="center"/>
      </w:pPr>
    </w:p>
    <w:p w:rsidR="00B51081" w:rsidRDefault="00B51081">
      <w:pPr>
        <w:pStyle w:val="ConsPlusTitle"/>
        <w:jc w:val="center"/>
      </w:pPr>
      <w:r>
        <w:t>МИНИСТЕРСТВО ОБРАЗОВАНИЯ И НАУКИ РОССИЙСКОЙ ФЕДЕРАЦИИ</w:t>
      </w:r>
    </w:p>
    <w:p w:rsidR="00B51081" w:rsidRDefault="00B51081">
      <w:pPr>
        <w:pStyle w:val="ConsPlusTitle"/>
        <w:jc w:val="center"/>
      </w:pPr>
    </w:p>
    <w:p w:rsidR="00B51081" w:rsidRDefault="00B51081">
      <w:pPr>
        <w:pStyle w:val="ConsPlusTitle"/>
        <w:jc w:val="center"/>
      </w:pPr>
      <w:r>
        <w:t>ПРИКАЗ</w:t>
      </w:r>
    </w:p>
    <w:p w:rsidR="00B51081" w:rsidRDefault="00B51081">
      <w:pPr>
        <w:pStyle w:val="ConsPlusTitle"/>
        <w:jc w:val="center"/>
      </w:pPr>
      <w:r>
        <w:t>от 7 июля 2015 г. N 693</w:t>
      </w:r>
    </w:p>
    <w:p w:rsidR="00B51081" w:rsidRDefault="00B51081">
      <w:pPr>
        <w:pStyle w:val="ConsPlusTitle"/>
        <w:jc w:val="center"/>
      </w:pPr>
    </w:p>
    <w:p w:rsidR="00B51081" w:rsidRDefault="00B51081">
      <w:pPr>
        <w:pStyle w:val="ConsPlusTitle"/>
        <w:jc w:val="center"/>
      </w:pPr>
      <w:r>
        <w:t>О ВНЕСЕНИИ ИЗМЕНЕНИЙ</w:t>
      </w:r>
    </w:p>
    <w:p w:rsidR="00B51081" w:rsidRDefault="00B51081">
      <w:pPr>
        <w:pStyle w:val="ConsPlusTitle"/>
        <w:jc w:val="center"/>
      </w:pPr>
      <w:r>
        <w:t>В ПОРЯДОК ПРОВЕДЕНИЯ ГОСУДАРСТВЕННОЙ ИТОГОВОЙ АТТЕСТАЦИИ</w:t>
      </w:r>
    </w:p>
    <w:p w:rsidR="00B51081" w:rsidRDefault="00B51081">
      <w:pPr>
        <w:pStyle w:val="ConsPlusTitle"/>
        <w:jc w:val="center"/>
      </w:pPr>
      <w:r>
        <w:t>ПО ОБРАЗОВАТЕЛЬНЫМ ПРОГРАММАМ СРЕДНЕГО ОБЩЕГО ОБРАЗОВАНИЯ,</w:t>
      </w:r>
    </w:p>
    <w:p w:rsidR="00B51081" w:rsidRDefault="00B51081">
      <w:pPr>
        <w:pStyle w:val="ConsPlusTitle"/>
        <w:jc w:val="center"/>
      </w:pPr>
      <w:r>
        <w:t>УТВЕРЖДЕННЫЙ ПРИКАЗОМ МИНИСТЕРСТВА ОБРАЗОВАНИЯ И НАУКИ</w:t>
      </w:r>
    </w:p>
    <w:p w:rsidR="00B51081" w:rsidRDefault="00B51081">
      <w:pPr>
        <w:pStyle w:val="ConsPlusTitle"/>
        <w:jc w:val="center"/>
      </w:pPr>
      <w:r>
        <w:t>РОССИЙСКОЙ ФЕДЕРАЦИИ ОТ 26 ДЕКАБРЯ 2013 Г. N 1400</w:t>
      </w:r>
    </w:p>
    <w:p w:rsidR="00B51081" w:rsidRDefault="00B51081">
      <w:pPr>
        <w:pStyle w:val="ConsPlusNormal"/>
        <w:jc w:val="center"/>
      </w:pPr>
    </w:p>
    <w:p w:rsidR="00B51081" w:rsidRDefault="00B51081">
      <w:pPr>
        <w:pStyle w:val="ConsPlusNormal"/>
        <w:ind w:firstLine="540"/>
        <w:jc w:val="both"/>
      </w:pPr>
      <w:r>
        <w:t>Приказываю:</w:t>
      </w:r>
    </w:p>
    <w:p w:rsidR="00B51081" w:rsidRDefault="00B51081">
      <w:pPr>
        <w:pStyle w:val="ConsPlusNormal"/>
        <w:ind w:firstLine="540"/>
        <w:jc w:val="both"/>
      </w:pPr>
      <w:r>
        <w:t xml:space="preserve">1. Утвердить прилагаемые </w:t>
      </w:r>
      <w:hyperlink w:anchor="P33" w:history="1">
        <w:r>
          <w:rPr>
            <w:color w:val="0000FF"/>
          </w:rPr>
          <w:t>изменения</w:t>
        </w:r>
      </w:hyperlink>
      <w:r>
        <w:t xml:space="preserve">, которые вносятся в </w:t>
      </w:r>
      <w:hyperlink r:id="rId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 291 (зарегистрирован Министерством юстиции Российской Федерации 18 апреля 2014 г., регистрационный N 32021), от 15 мая 2014 г. N 529 (зарегистрирован Министерством юстиции Российской Федерации 21 мая 2014 г., регистрационный N 32381), от 5 августа 2014 г. N 923 (зарегистрирован Министерством юстиции Российской Федерации 15 августа 2014 г., регистрационный N 33604) и от 16 января 2015 г. N 9 (зарегистрирован Министерством юстиции Российской Федерации 30 января 2015 г., регистрационный N 35794).</w:t>
      </w:r>
    </w:p>
    <w:p w:rsidR="00B51081" w:rsidRDefault="00B51081">
      <w:pPr>
        <w:pStyle w:val="ConsPlusNormal"/>
        <w:ind w:firstLine="540"/>
        <w:jc w:val="both"/>
      </w:pPr>
      <w:r>
        <w:t>2. Настоящий приказ вступает в силу с 1 августа 2015 года.</w:t>
      </w:r>
    </w:p>
    <w:p w:rsidR="00B51081" w:rsidRDefault="00B51081">
      <w:pPr>
        <w:pStyle w:val="ConsPlusNormal"/>
        <w:ind w:firstLine="540"/>
        <w:jc w:val="both"/>
      </w:pPr>
    </w:p>
    <w:p w:rsidR="00B51081" w:rsidRDefault="00B51081">
      <w:pPr>
        <w:pStyle w:val="ConsPlusNormal"/>
        <w:jc w:val="right"/>
      </w:pPr>
      <w:r>
        <w:t>Министр</w:t>
      </w:r>
    </w:p>
    <w:p w:rsidR="00B51081" w:rsidRDefault="00B51081">
      <w:pPr>
        <w:pStyle w:val="ConsPlusNormal"/>
        <w:jc w:val="right"/>
      </w:pPr>
      <w:r>
        <w:t>Д.В.ЛИВАНОВ</w:t>
      </w: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r>
        <w:t>Приложение</w:t>
      </w:r>
    </w:p>
    <w:p w:rsidR="00B51081" w:rsidRDefault="00B51081">
      <w:pPr>
        <w:pStyle w:val="ConsPlusNormal"/>
        <w:jc w:val="right"/>
      </w:pPr>
    </w:p>
    <w:p w:rsidR="00B51081" w:rsidRDefault="00B51081">
      <w:pPr>
        <w:pStyle w:val="ConsPlusNormal"/>
        <w:jc w:val="right"/>
      </w:pPr>
      <w:r>
        <w:t>Утверждены</w:t>
      </w:r>
    </w:p>
    <w:p w:rsidR="00B51081" w:rsidRDefault="00B51081">
      <w:pPr>
        <w:pStyle w:val="ConsPlusNormal"/>
        <w:jc w:val="right"/>
      </w:pPr>
      <w:r>
        <w:t>приказом Министерства образования</w:t>
      </w:r>
    </w:p>
    <w:p w:rsidR="00B51081" w:rsidRDefault="00B51081">
      <w:pPr>
        <w:pStyle w:val="ConsPlusNormal"/>
        <w:jc w:val="right"/>
      </w:pPr>
      <w:r>
        <w:t>и науки Российской Федерации</w:t>
      </w:r>
    </w:p>
    <w:p w:rsidR="00B51081" w:rsidRDefault="00B51081">
      <w:pPr>
        <w:pStyle w:val="ConsPlusNormal"/>
        <w:jc w:val="right"/>
      </w:pPr>
      <w:r>
        <w:t>от 7 июля 2015 г. N 693</w:t>
      </w:r>
    </w:p>
    <w:p w:rsidR="00B51081" w:rsidRDefault="00B51081">
      <w:pPr>
        <w:pStyle w:val="ConsPlusNormal"/>
        <w:ind w:firstLine="540"/>
        <w:jc w:val="both"/>
      </w:pPr>
    </w:p>
    <w:p w:rsidR="00B51081" w:rsidRDefault="00B51081">
      <w:pPr>
        <w:pStyle w:val="ConsPlusTitle"/>
        <w:jc w:val="center"/>
      </w:pPr>
      <w:bookmarkStart w:id="1" w:name="P33"/>
      <w:bookmarkEnd w:id="1"/>
      <w:r>
        <w:t>ИЗМЕНЕНИЯ,</w:t>
      </w:r>
    </w:p>
    <w:p w:rsidR="00B51081" w:rsidRDefault="00B51081">
      <w:pPr>
        <w:pStyle w:val="ConsPlusTitle"/>
        <w:jc w:val="center"/>
      </w:pPr>
      <w:r>
        <w:t>КОТОРЫЕ ВНОСЯТСЯ В ПОРЯДОК ПРОВЕДЕНИЯ ГОСУДАРСТВЕННОЙ</w:t>
      </w:r>
    </w:p>
    <w:p w:rsidR="00B51081" w:rsidRDefault="00B51081">
      <w:pPr>
        <w:pStyle w:val="ConsPlusTitle"/>
        <w:jc w:val="center"/>
      </w:pPr>
      <w:r>
        <w:t>ИТОГОВОЙ АТТЕСТАЦИИ ПО ОБРАЗОВАТЕЛЬНЫМ ПРОГРАММАМ СРЕДНЕГО</w:t>
      </w:r>
    </w:p>
    <w:p w:rsidR="00B51081" w:rsidRDefault="00B51081">
      <w:pPr>
        <w:pStyle w:val="ConsPlusTitle"/>
        <w:jc w:val="center"/>
      </w:pPr>
      <w:r>
        <w:t>ОБЩЕГО ОБРАЗОВАНИЯ, УТВЕРЖДЕННЫЙ ПРИКАЗОМ МИНИСТЕРСТВА</w:t>
      </w:r>
    </w:p>
    <w:p w:rsidR="00B51081" w:rsidRDefault="00B51081">
      <w:pPr>
        <w:pStyle w:val="ConsPlusTitle"/>
        <w:jc w:val="center"/>
      </w:pPr>
      <w:r>
        <w:t>ОБРАЗОВАНИЯ И НАУКИ РОССИЙСКОЙ ФЕДЕРАЦИИ</w:t>
      </w:r>
    </w:p>
    <w:p w:rsidR="00B51081" w:rsidRDefault="00B51081">
      <w:pPr>
        <w:pStyle w:val="ConsPlusTitle"/>
        <w:jc w:val="center"/>
      </w:pPr>
      <w:r>
        <w:t>ОТ 26 ДЕКАБРЯ 2013 Г. N 1400</w:t>
      </w:r>
    </w:p>
    <w:p w:rsidR="00B51081" w:rsidRDefault="00B51081">
      <w:pPr>
        <w:pStyle w:val="ConsPlusNormal"/>
        <w:jc w:val="center"/>
      </w:pPr>
    </w:p>
    <w:p w:rsidR="00B51081" w:rsidRDefault="00B51081">
      <w:pPr>
        <w:pStyle w:val="ConsPlusNormal"/>
        <w:ind w:firstLine="540"/>
        <w:jc w:val="both"/>
      </w:pPr>
      <w:r>
        <w:t xml:space="preserve">1. В </w:t>
      </w:r>
      <w:hyperlink r:id="rId7" w:history="1">
        <w:r>
          <w:rPr>
            <w:color w:val="0000FF"/>
          </w:rPr>
          <w:t>абзаце седьмом пункта 9.1</w:t>
        </w:r>
      </w:hyperlink>
      <w:r>
        <w:t xml:space="preserve"> после слов "Выпускники прошлых лет," дополнить словом </w:t>
      </w:r>
      <w:r>
        <w:lastRenderedPageBreak/>
        <w:t>"лица,".</w:t>
      </w:r>
    </w:p>
    <w:p w:rsidR="00B51081" w:rsidRDefault="00B51081">
      <w:pPr>
        <w:pStyle w:val="ConsPlusNormal"/>
        <w:ind w:firstLine="540"/>
        <w:jc w:val="both"/>
      </w:pPr>
      <w:r>
        <w:t xml:space="preserve">2. В </w:t>
      </w:r>
      <w:hyperlink r:id="rId8" w:history="1">
        <w:r>
          <w:rPr>
            <w:color w:val="0000FF"/>
          </w:rPr>
          <w:t>пункте 11</w:t>
        </w:r>
      </w:hyperlink>
      <w:r>
        <w:t>:</w:t>
      </w:r>
    </w:p>
    <w:p w:rsidR="00B51081" w:rsidRDefault="00176408">
      <w:pPr>
        <w:pStyle w:val="ConsPlusNormal"/>
        <w:ind w:firstLine="540"/>
        <w:jc w:val="both"/>
      </w:pPr>
      <w:hyperlink r:id="rId9" w:history="1">
        <w:r w:rsidR="00B51081">
          <w:rPr>
            <w:color w:val="0000FF"/>
          </w:rPr>
          <w:t>абзац пятый</w:t>
        </w:r>
      </w:hyperlink>
      <w:r w:rsidR="00B51081">
        <w:t xml:space="preserve"> изложить в следующей редакции:</w:t>
      </w:r>
    </w:p>
    <w:p w:rsidR="00B51081" w:rsidRDefault="00B51081">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51081" w:rsidRDefault="00176408">
      <w:pPr>
        <w:pStyle w:val="ConsPlusNormal"/>
        <w:ind w:firstLine="540"/>
        <w:jc w:val="both"/>
      </w:pPr>
      <w:hyperlink r:id="rId10" w:history="1">
        <w:r w:rsidR="00B51081">
          <w:rPr>
            <w:color w:val="0000FF"/>
          </w:rPr>
          <w:t>дополнить</w:t>
        </w:r>
      </w:hyperlink>
      <w:r w:rsidR="00B51081">
        <w:t xml:space="preserve"> новыми абзацами шестым и седьмым следующего содержания:</w:t>
      </w:r>
    </w:p>
    <w:p w:rsidR="00B51081" w:rsidRDefault="00B51081">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51081" w:rsidRDefault="00B51081">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B51081" w:rsidRDefault="00176408">
      <w:pPr>
        <w:pStyle w:val="ConsPlusNormal"/>
        <w:ind w:firstLine="540"/>
        <w:jc w:val="both"/>
      </w:pPr>
      <w:hyperlink r:id="rId11" w:history="1">
        <w:r w:rsidR="00B51081">
          <w:rPr>
            <w:color w:val="0000FF"/>
          </w:rPr>
          <w:t>абзацы шестой</w:t>
        </w:r>
      </w:hyperlink>
      <w:r w:rsidR="00B51081">
        <w:t xml:space="preserve"> и </w:t>
      </w:r>
      <w:hyperlink r:id="rId12" w:history="1">
        <w:r w:rsidR="00B51081">
          <w:rPr>
            <w:color w:val="0000FF"/>
          </w:rPr>
          <w:t>седьмой</w:t>
        </w:r>
      </w:hyperlink>
      <w:r w:rsidR="00B51081">
        <w:t xml:space="preserve"> считать соответственно абзацами восьмым и девятым.</w:t>
      </w:r>
    </w:p>
    <w:p w:rsidR="00B51081" w:rsidRDefault="00B51081">
      <w:pPr>
        <w:pStyle w:val="ConsPlusNormal"/>
        <w:ind w:firstLine="540"/>
        <w:jc w:val="both"/>
      </w:pPr>
      <w:r>
        <w:t xml:space="preserve">3. </w:t>
      </w:r>
      <w:hyperlink r:id="rId13" w:history="1">
        <w:r>
          <w:rPr>
            <w:color w:val="0000FF"/>
          </w:rPr>
          <w:t>Пункт 12</w:t>
        </w:r>
      </w:hyperlink>
      <w:r>
        <w:t xml:space="preserve"> дополнить абзацами следующего содержания:</w:t>
      </w:r>
    </w:p>
    <w:p w:rsidR="00B51081" w:rsidRDefault="00B51081">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51081" w:rsidRDefault="00B51081">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51081" w:rsidRDefault="00B51081">
      <w:pPr>
        <w:pStyle w:val="ConsPlusNormal"/>
        <w:ind w:firstLine="540"/>
        <w:jc w:val="both"/>
      </w:pPr>
      <w:r>
        <w:t xml:space="preserve">4. В </w:t>
      </w:r>
      <w:hyperlink r:id="rId14" w:history="1">
        <w:r>
          <w:rPr>
            <w:color w:val="0000FF"/>
          </w:rPr>
          <w:t>абзацах втором</w:t>
        </w:r>
      </w:hyperlink>
      <w:r>
        <w:t xml:space="preserve"> и </w:t>
      </w:r>
      <w:hyperlink r:id="rId15" w:history="1">
        <w:r>
          <w:rPr>
            <w:color w:val="0000FF"/>
          </w:rPr>
          <w:t>третьем пункта 16</w:t>
        </w:r>
      </w:hyperlink>
      <w:r>
        <w:t xml:space="preserve"> после слов "для выпускников прошлых лет," дополнить словом "лиц,".</w:t>
      </w:r>
    </w:p>
    <w:p w:rsidR="00B51081" w:rsidRDefault="00B51081">
      <w:pPr>
        <w:pStyle w:val="ConsPlusNormal"/>
        <w:ind w:firstLine="540"/>
        <w:jc w:val="both"/>
      </w:pPr>
      <w:r>
        <w:t xml:space="preserve">5. В </w:t>
      </w:r>
      <w:hyperlink r:id="rId16" w:history="1">
        <w:r>
          <w:rPr>
            <w:color w:val="0000FF"/>
          </w:rPr>
          <w:t>пункте 32</w:t>
        </w:r>
      </w:hyperlink>
      <w:r>
        <w:t>:</w:t>
      </w:r>
    </w:p>
    <w:p w:rsidR="00B51081" w:rsidRDefault="00176408">
      <w:pPr>
        <w:pStyle w:val="ConsPlusNormal"/>
        <w:ind w:firstLine="540"/>
        <w:jc w:val="both"/>
      </w:pPr>
      <w:hyperlink r:id="rId17" w:history="1">
        <w:r w:rsidR="00B51081">
          <w:rPr>
            <w:color w:val="0000FF"/>
          </w:rPr>
          <w:t>абзац третий</w:t>
        </w:r>
      </w:hyperlink>
      <w:r w:rsidR="00B51081">
        <w:t xml:space="preserve"> дополнить словами "(за исключением ЕГЭ по иностранным языкам (раздел "Говорение")";</w:t>
      </w:r>
    </w:p>
    <w:p w:rsidR="00B51081" w:rsidRDefault="00176408">
      <w:pPr>
        <w:pStyle w:val="ConsPlusNormal"/>
        <w:ind w:firstLine="540"/>
        <w:jc w:val="both"/>
      </w:pPr>
      <w:hyperlink r:id="rId18" w:history="1">
        <w:r w:rsidR="00B51081">
          <w:rPr>
            <w:color w:val="0000FF"/>
          </w:rPr>
          <w:t>дополнить</w:t>
        </w:r>
      </w:hyperlink>
      <w:r w:rsidR="00B51081">
        <w:t xml:space="preserve"> абзацем четвертым следующего содержания:</w:t>
      </w:r>
    </w:p>
    <w:p w:rsidR="00B51081" w:rsidRDefault="00B51081">
      <w:pPr>
        <w:pStyle w:val="ConsPlusNormal"/>
        <w:ind w:firstLine="540"/>
        <w:jc w:val="both"/>
      </w:pPr>
      <w:r>
        <w:t>"Продолжительность ЕГЭ по иностранным языкам (раздел "Говорение") для лиц, указанных в пункте 37 настоящего Порядка, увеличивается на 30 минут.".</w:t>
      </w:r>
    </w:p>
    <w:p w:rsidR="00B51081" w:rsidRDefault="00B51081">
      <w:pPr>
        <w:pStyle w:val="ConsPlusNormal"/>
        <w:ind w:firstLine="540"/>
        <w:jc w:val="both"/>
      </w:pPr>
      <w:r>
        <w:t xml:space="preserve">6. </w:t>
      </w:r>
      <w:hyperlink r:id="rId19" w:history="1">
        <w:r>
          <w:rPr>
            <w:color w:val="0000FF"/>
          </w:rPr>
          <w:t>Абзац второй пункта 33</w:t>
        </w:r>
      </w:hyperlink>
      <w:r>
        <w:t xml:space="preserve"> изложить в следующей редакции:</w:t>
      </w:r>
    </w:p>
    <w:p w:rsidR="00B51081" w:rsidRDefault="00B51081">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51081" w:rsidRDefault="00B51081">
      <w:pPr>
        <w:pStyle w:val="ConsPlusNormal"/>
        <w:ind w:firstLine="540"/>
        <w:jc w:val="both"/>
      </w:pPr>
      <w:r>
        <w:t xml:space="preserve">7. В </w:t>
      </w:r>
      <w:hyperlink r:id="rId20" w:history="1">
        <w:r>
          <w:rPr>
            <w:color w:val="0000FF"/>
          </w:rPr>
          <w:t>пункте 35</w:t>
        </w:r>
      </w:hyperlink>
      <w:r>
        <w:t>:</w:t>
      </w:r>
    </w:p>
    <w:p w:rsidR="00B51081" w:rsidRDefault="00176408">
      <w:pPr>
        <w:pStyle w:val="ConsPlusNormal"/>
        <w:ind w:firstLine="540"/>
        <w:jc w:val="both"/>
      </w:pPr>
      <w:hyperlink r:id="rId21" w:history="1">
        <w:r w:rsidR="00B51081">
          <w:rPr>
            <w:color w:val="0000FF"/>
          </w:rPr>
          <w:t>дополнить</w:t>
        </w:r>
      </w:hyperlink>
      <w:r w:rsidR="00B51081">
        <w:t xml:space="preserve"> новым абзацем вторым следующего содержания:</w:t>
      </w:r>
    </w:p>
    <w:p w:rsidR="00B51081" w:rsidRDefault="00B5108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B51081" w:rsidRDefault="00176408">
      <w:pPr>
        <w:pStyle w:val="ConsPlusNormal"/>
        <w:ind w:firstLine="540"/>
        <w:jc w:val="both"/>
      </w:pPr>
      <w:hyperlink r:id="rId22" w:history="1">
        <w:r w:rsidR="00B51081">
          <w:rPr>
            <w:color w:val="0000FF"/>
          </w:rPr>
          <w:t>абзац второй</w:t>
        </w:r>
      </w:hyperlink>
      <w:r w:rsidR="00B51081">
        <w:t xml:space="preserve"> считать абзацем третьим.</w:t>
      </w:r>
    </w:p>
    <w:p w:rsidR="00B51081" w:rsidRDefault="00B51081">
      <w:pPr>
        <w:pStyle w:val="ConsPlusNormal"/>
        <w:ind w:firstLine="540"/>
        <w:jc w:val="both"/>
      </w:pPr>
      <w:r>
        <w:t xml:space="preserve">8. </w:t>
      </w:r>
      <w:hyperlink r:id="rId23" w:history="1">
        <w:r>
          <w:rPr>
            <w:color w:val="0000FF"/>
          </w:rPr>
          <w:t>Абзац восьмой пункта 36</w:t>
        </w:r>
      </w:hyperlink>
      <w:r>
        <w:t xml:space="preserve"> изложить в следующей редакции:</w:t>
      </w:r>
    </w:p>
    <w:p w:rsidR="00B51081" w:rsidRDefault="00B51081">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B51081" w:rsidRDefault="00B51081">
      <w:pPr>
        <w:pStyle w:val="ConsPlusNormal"/>
        <w:ind w:firstLine="540"/>
        <w:jc w:val="both"/>
      </w:pPr>
      <w:r>
        <w:t xml:space="preserve">9. В </w:t>
      </w:r>
      <w:hyperlink r:id="rId24" w:history="1">
        <w:r>
          <w:rPr>
            <w:color w:val="0000FF"/>
          </w:rPr>
          <w:t>пункте 37</w:t>
        </w:r>
      </w:hyperlink>
      <w:r>
        <w:t>:</w:t>
      </w:r>
    </w:p>
    <w:p w:rsidR="00B51081" w:rsidRDefault="00176408">
      <w:pPr>
        <w:pStyle w:val="ConsPlusNormal"/>
        <w:ind w:firstLine="540"/>
        <w:jc w:val="both"/>
      </w:pPr>
      <w:hyperlink r:id="rId25" w:history="1">
        <w:r w:rsidR="00B51081">
          <w:rPr>
            <w:color w:val="0000FF"/>
          </w:rPr>
          <w:t>дополнить</w:t>
        </w:r>
      </w:hyperlink>
      <w:r w:rsidR="00B51081">
        <w:t xml:space="preserve"> новым абзацем пятым следующего содержания:</w:t>
      </w:r>
    </w:p>
    <w:p w:rsidR="00B51081" w:rsidRDefault="00B51081">
      <w:pPr>
        <w:pStyle w:val="ConsPlusNormal"/>
        <w:ind w:firstLine="540"/>
        <w:jc w:val="both"/>
      </w:pPr>
      <w:r>
        <w:t>"ГВЭ по всем учебным предметам по их желанию проводится в устной форме.";</w:t>
      </w:r>
    </w:p>
    <w:p w:rsidR="00B51081" w:rsidRDefault="00B51081">
      <w:pPr>
        <w:pStyle w:val="ConsPlusNormal"/>
        <w:ind w:firstLine="540"/>
        <w:jc w:val="both"/>
      </w:pPr>
      <w:hyperlink r:id="rId26" w:history="1">
        <w:r>
          <w:rPr>
            <w:color w:val="0000FF"/>
          </w:rPr>
          <w:t>абзацы пятый</w:t>
        </w:r>
      </w:hyperlink>
      <w:r>
        <w:t xml:space="preserve"> - </w:t>
      </w:r>
      <w:hyperlink r:id="rId27" w:history="1">
        <w:r>
          <w:rPr>
            <w:color w:val="0000FF"/>
          </w:rPr>
          <w:t>тринадцатый</w:t>
        </w:r>
      </w:hyperlink>
      <w:r>
        <w:t xml:space="preserve"> считать соответственно абзацами шестым - четырнадцатым;</w:t>
      </w:r>
    </w:p>
    <w:p w:rsidR="00B51081" w:rsidRDefault="00B51081">
      <w:pPr>
        <w:pStyle w:val="ConsPlusNormal"/>
        <w:ind w:firstLine="540"/>
        <w:jc w:val="both"/>
      </w:pPr>
      <w:r>
        <w:lastRenderedPageBreak/>
        <w:t xml:space="preserve">в </w:t>
      </w:r>
      <w:hyperlink r:id="rId28" w:history="1">
        <w:r>
          <w:rPr>
            <w:color w:val="0000FF"/>
          </w:rPr>
          <w:t>абзаце девятом</w:t>
        </w:r>
      </w:hyperlink>
      <w:r>
        <w:t xml:space="preserve"> слова "на компьютере." заменить словами "на компьютере;";</w:t>
      </w:r>
    </w:p>
    <w:p w:rsidR="00B51081" w:rsidRDefault="00176408">
      <w:pPr>
        <w:pStyle w:val="ConsPlusNormal"/>
        <w:ind w:firstLine="540"/>
        <w:jc w:val="both"/>
      </w:pPr>
      <w:hyperlink r:id="rId29" w:history="1">
        <w:r w:rsidR="00B51081">
          <w:rPr>
            <w:color w:val="0000FF"/>
          </w:rPr>
          <w:t>абзац десятый</w:t>
        </w:r>
      </w:hyperlink>
      <w:r w:rsidR="00B51081">
        <w:t xml:space="preserve"> изложить в следующей редакции:</w:t>
      </w:r>
    </w:p>
    <w:p w:rsidR="00B51081" w:rsidRDefault="00B5108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51081" w:rsidRDefault="00176408">
      <w:pPr>
        <w:pStyle w:val="ConsPlusNormal"/>
        <w:ind w:firstLine="540"/>
        <w:jc w:val="both"/>
      </w:pPr>
      <w:hyperlink r:id="rId30" w:history="1">
        <w:r w:rsidR="00B51081">
          <w:rPr>
            <w:color w:val="0000FF"/>
          </w:rPr>
          <w:t>абзац двенадцатый</w:t>
        </w:r>
      </w:hyperlink>
      <w:r w:rsidR="00B51081">
        <w:t xml:space="preserve"> изложить в следующей редакции:</w:t>
      </w:r>
    </w:p>
    <w:p w:rsidR="00B51081" w:rsidRDefault="00B51081">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B51081" w:rsidRDefault="00176408">
      <w:pPr>
        <w:pStyle w:val="ConsPlusNormal"/>
        <w:ind w:firstLine="540"/>
        <w:jc w:val="both"/>
      </w:pPr>
      <w:hyperlink r:id="rId31" w:history="1">
        <w:r w:rsidR="00B51081">
          <w:rPr>
            <w:color w:val="0000FF"/>
          </w:rPr>
          <w:t>абзацы тринадцатый</w:t>
        </w:r>
      </w:hyperlink>
      <w:r w:rsidR="00B51081">
        <w:t xml:space="preserve"> и </w:t>
      </w:r>
      <w:hyperlink r:id="rId32" w:history="1">
        <w:r w:rsidR="00B51081">
          <w:rPr>
            <w:color w:val="0000FF"/>
          </w:rPr>
          <w:t>четырнадцатый</w:t>
        </w:r>
      </w:hyperlink>
      <w:r w:rsidR="00B51081">
        <w:t xml:space="preserve"> исключить;</w:t>
      </w:r>
    </w:p>
    <w:p w:rsidR="00B51081" w:rsidRDefault="00176408">
      <w:pPr>
        <w:pStyle w:val="ConsPlusNormal"/>
        <w:ind w:firstLine="540"/>
        <w:jc w:val="both"/>
      </w:pPr>
      <w:hyperlink r:id="rId33" w:history="1">
        <w:r w:rsidR="00B51081">
          <w:rPr>
            <w:color w:val="0000FF"/>
          </w:rPr>
          <w:t>абзацы четырнадцатый</w:t>
        </w:r>
      </w:hyperlink>
      <w:r w:rsidR="00B51081">
        <w:t xml:space="preserve"> и </w:t>
      </w:r>
      <w:hyperlink r:id="rId34" w:history="1">
        <w:r w:rsidR="00B51081">
          <w:rPr>
            <w:color w:val="0000FF"/>
          </w:rPr>
          <w:t>пятнадцатый</w:t>
        </w:r>
      </w:hyperlink>
      <w:r w:rsidR="00B51081">
        <w:t xml:space="preserve"> считать соответственно абзацами тринадцатым и четырнадцатым.</w:t>
      </w:r>
    </w:p>
    <w:p w:rsidR="00B51081" w:rsidRDefault="00B51081">
      <w:pPr>
        <w:pStyle w:val="ConsPlusNormal"/>
        <w:ind w:firstLine="540"/>
        <w:jc w:val="both"/>
      </w:pPr>
      <w:r>
        <w:t xml:space="preserve">10. </w:t>
      </w:r>
      <w:hyperlink r:id="rId35" w:history="1">
        <w:r>
          <w:rPr>
            <w:color w:val="0000FF"/>
          </w:rPr>
          <w:t>Абзац второй пункта 74</w:t>
        </w:r>
      </w:hyperlink>
      <w:r>
        <w:t xml:space="preserve"> изложить в следующей редакции:</w:t>
      </w:r>
    </w:p>
    <w:p w:rsidR="00B51081" w:rsidRDefault="00B51081">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51081" w:rsidRDefault="00B51081">
      <w:pPr>
        <w:pStyle w:val="ConsPlusNormal"/>
        <w:ind w:firstLine="540"/>
        <w:jc w:val="both"/>
      </w:pPr>
      <w:r>
        <w:t xml:space="preserve">11. </w:t>
      </w:r>
      <w:hyperlink r:id="rId36" w:history="1">
        <w:r>
          <w:rPr>
            <w:color w:val="0000FF"/>
          </w:rPr>
          <w:t>Пункт 75</w:t>
        </w:r>
      </w:hyperlink>
      <w:r>
        <w:t xml:space="preserve"> изложить в следующей редакции:</w:t>
      </w:r>
    </w:p>
    <w:p w:rsidR="00B51081" w:rsidRDefault="00B51081">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51081" w:rsidRDefault="00B51081">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B51081" w:rsidRDefault="00B51081">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B51081" w:rsidRDefault="00B51081">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B51081" w:rsidRDefault="00B51081">
      <w:pPr>
        <w:pStyle w:val="ConsPlusNormal"/>
        <w:ind w:firstLine="540"/>
        <w:jc w:val="both"/>
      </w:pPr>
    </w:p>
    <w:p w:rsidR="00B51081" w:rsidRDefault="00B51081">
      <w:pPr>
        <w:pStyle w:val="ConsPlusNormal"/>
        <w:ind w:firstLine="540"/>
        <w:jc w:val="both"/>
      </w:pPr>
    </w:p>
    <w:p w:rsidR="00B51081" w:rsidRDefault="00B51081">
      <w:pPr>
        <w:pStyle w:val="ConsPlusNormal"/>
        <w:pBdr>
          <w:top w:val="single" w:sz="6" w:space="0" w:color="auto"/>
        </w:pBdr>
        <w:spacing w:before="100" w:after="100"/>
        <w:jc w:val="both"/>
        <w:rPr>
          <w:sz w:val="2"/>
          <w:szCs w:val="2"/>
        </w:rPr>
      </w:pPr>
    </w:p>
    <w:p w:rsidR="00141B8D" w:rsidRDefault="00141B8D"/>
    <w:sectPr w:rsidR="00141B8D" w:rsidSect="00BE4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81"/>
    <w:rsid w:val="00141B8D"/>
    <w:rsid w:val="00176408"/>
    <w:rsid w:val="00716EEA"/>
    <w:rsid w:val="00B51081"/>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0C29D-FEAC-446D-BB26-C538E434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51081"/>
    <w:pPr>
      <w:widowControl w:val="0"/>
      <w:autoSpaceDE w:val="0"/>
      <w:autoSpaceDN w:val="0"/>
    </w:pPr>
    <w:rPr>
      <w:rFonts w:eastAsia="Times New Roman" w:cs="Calibri"/>
      <w:sz w:val="22"/>
      <w:lang w:eastAsia="ru-RU"/>
    </w:rPr>
  </w:style>
  <w:style w:type="paragraph" w:customStyle="1" w:styleId="ConsPlusTitle">
    <w:name w:val="ConsPlusTitle"/>
    <w:rsid w:val="00B51081"/>
    <w:pPr>
      <w:widowControl w:val="0"/>
      <w:autoSpaceDE w:val="0"/>
      <w:autoSpaceDN w:val="0"/>
    </w:pPr>
    <w:rPr>
      <w:rFonts w:eastAsia="Times New Roman" w:cs="Calibri"/>
      <w:b/>
      <w:sz w:val="22"/>
      <w:lang w:eastAsia="ru-RU"/>
    </w:rPr>
  </w:style>
  <w:style w:type="paragraph" w:customStyle="1" w:styleId="ConsPlusTitlePage">
    <w:name w:val="ConsPlusTitlePage"/>
    <w:rsid w:val="00B51081"/>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967F40D771013B09A5F604E651553CF9A2BF2468F2773FED5237747459D5E47C42D91kFV9O" TargetMode="External"/><Relationship Id="rId13" Type="http://schemas.openxmlformats.org/officeDocument/2006/relationships/hyperlink" Target="consultantplus://offline/ref=B82967F40D771013B09A5F604E651553CF9A2BF2468F2773FED5237747459D5E47C42D95F00D38C1kEVBO" TargetMode="External"/><Relationship Id="rId18" Type="http://schemas.openxmlformats.org/officeDocument/2006/relationships/hyperlink" Target="consultantplus://offline/ref=B82967F40D771013B09A5F604E651553CF9A2BF2468F2773FED5237747459D5E47C42D95F00D39CEkEVFO" TargetMode="External"/><Relationship Id="rId26" Type="http://schemas.openxmlformats.org/officeDocument/2006/relationships/hyperlink" Target="consultantplus://offline/ref=B82967F40D771013B09A5F604E651553CF9A2BF2468F2773FED5237747459D5E47C42D9CkFV2O" TargetMode="External"/><Relationship Id="rId3" Type="http://schemas.openxmlformats.org/officeDocument/2006/relationships/settings" Target="settings.xml"/><Relationship Id="rId21" Type="http://schemas.openxmlformats.org/officeDocument/2006/relationships/hyperlink" Target="consultantplus://offline/ref=B82967F40D771013B09A5F604E651553CF9A2BF2468F2773FED5237747459D5E47C42D95F00D3AC6kEVBO" TargetMode="External"/><Relationship Id="rId34" Type="http://schemas.openxmlformats.org/officeDocument/2006/relationships/hyperlink" Target="consultantplus://offline/ref=B82967F40D771013B09A5F604E651553CF9A2BF2468F2773FED5237747459D5E47C42D9CkFV3O" TargetMode="External"/><Relationship Id="rId7" Type="http://schemas.openxmlformats.org/officeDocument/2006/relationships/hyperlink" Target="consultantplus://offline/ref=B82967F40D771013B09A5F604E651553CF9A2BF2468F2773FED5237747459D5E47C42D90kFV9O" TargetMode="External"/><Relationship Id="rId12" Type="http://schemas.openxmlformats.org/officeDocument/2006/relationships/hyperlink" Target="consultantplus://offline/ref=B82967F40D771013B09A5F604E651553CF9A2BF2468F2773FED5237747459D5E47C42D92kFV4O" TargetMode="External"/><Relationship Id="rId17" Type="http://schemas.openxmlformats.org/officeDocument/2006/relationships/hyperlink" Target="consultantplus://offline/ref=B82967F40D771013B09A5F604E651553CF9A2BF2468F2773FED5237747459D5E47C42D95F00D39CEkEVDO" TargetMode="External"/><Relationship Id="rId25" Type="http://schemas.openxmlformats.org/officeDocument/2006/relationships/hyperlink" Target="consultantplus://offline/ref=B82967F40D771013B09A5F604E651553CF9A2BF2468F2773FED5237747459D5E47C42D95F00D3AC5kEVBO" TargetMode="External"/><Relationship Id="rId33" Type="http://schemas.openxmlformats.org/officeDocument/2006/relationships/hyperlink" Target="consultantplus://offline/ref=B82967F40D771013B09A5F604E651553CF9A2BF2468F2773FED5237747459D5E47C42D95F00D3AC4kEVE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82967F40D771013B09A5F604E651553CF9A2BF2468F2773FED5237747459D5E47C42D95F00D39CEkEVFO" TargetMode="External"/><Relationship Id="rId20" Type="http://schemas.openxmlformats.org/officeDocument/2006/relationships/hyperlink" Target="consultantplus://offline/ref=B82967F40D771013B09A5F604E651553CF9A2BF2468F2773FED5237747459D5E47C42D95F00D3AC6kEVBO" TargetMode="External"/><Relationship Id="rId29" Type="http://schemas.openxmlformats.org/officeDocument/2006/relationships/hyperlink" Target="consultantplus://offline/ref=B82967F40D771013B09A5F604E651553CF9A2BF2468F2773FED5237747459D5E47C42D95F00D3AC5kEV3O" TargetMode="External"/><Relationship Id="rId1" Type="http://schemas.openxmlformats.org/officeDocument/2006/relationships/numbering" Target="numbering.xml"/><Relationship Id="rId6" Type="http://schemas.openxmlformats.org/officeDocument/2006/relationships/hyperlink" Target="consultantplus://offline/ref=B82967F40D771013B09A5F604E651553CF9A2BF2468F2773FED5237747459D5E47C42D95F00D38C5kEVBO" TargetMode="External"/><Relationship Id="rId11" Type="http://schemas.openxmlformats.org/officeDocument/2006/relationships/hyperlink" Target="consultantplus://offline/ref=B82967F40D771013B09A5F604E651553CF9A2BF2468F2773FED5237747459D5E47C42D92kFV3O" TargetMode="External"/><Relationship Id="rId24" Type="http://schemas.openxmlformats.org/officeDocument/2006/relationships/hyperlink" Target="consultantplus://offline/ref=B82967F40D771013B09A5F604E651553CF9A2BF2468F2773FED5237747459D5E47C42D95F00D3AC5kEVBO" TargetMode="External"/><Relationship Id="rId32" Type="http://schemas.openxmlformats.org/officeDocument/2006/relationships/hyperlink" Target="consultantplus://offline/ref=B82967F40D771013B09A5F604E651553CF9A2BF2468F2773FED5237747459D5E47C42D95F00D3AC4kEV9O"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82967F40D771013B09A5F604E651553CF9A2BF2468F2773FED5237747459D5E47C42D93kFV0O" TargetMode="External"/><Relationship Id="rId23" Type="http://schemas.openxmlformats.org/officeDocument/2006/relationships/hyperlink" Target="consultantplus://offline/ref=B82967F40D771013B09A5F604E651553CF9A2BF2468F2773FED5237747459D5E47C42D9CkFV1O" TargetMode="External"/><Relationship Id="rId28" Type="http://schemas.openxmlformats.org/officeDocument/2006/relationships/hyperlink" Target="consultantplus://offline/ref=B82967F40D771013B09A5F604E651553CF9A2BF2468F2773FED5237747459D5E47C42D95F00D3AC5kEV2O" TargetMode="External"/><Relationship Id="rId36" Type="http://schemas.openxmlformats.org/officeDocument/2006/relationships/hyperlink" Target="consultantplus://offline/ref=B82967F40D771013B09A5F604E651553CF9A2BF2468F2773FED5237747459D5E47C42D95F1k0VDO" TargetMode="External"/><Relationship Id="rId10" Type="http://schemas.openxmlformats.org/officeDocument/2006/relationships/hyperlink" Target="consultantplus://offline/ref=B82967F40D771013B09A5F604E651553CF9A2BF2468F2773FED5237747459D5E47C42D91kFV9O" TargetMode="External"/><Relationship Id="rId19" Type="http://schemas.openxmlformats.org/officeDocument/2006/relationships/hyperlink" Target="consultantplus://offline/ref=B82967F40D771013B09A5F604E651553CF9A2BF2468F2773FED5237747459D5E47C42D96kFV9O" TargetMode="External"/><Relationship Id="rId31" Type="http://schemas.openxmlformats.org/officeDocument/2006/relationships/hyperlink" Target="consultantplus://offline/ref=B82967F40D771013B09A5F604E651553CF9A2BF2468F2773FED5237747459D5E47C42D95F00D3AC4kEV8O" TargetMode="External"/><Relationship Id="rId4" Type="http://schemas.openxmlformats.org/officeDocument/2006/relationships/webSettings" Target="webSettings.xml"/><Relationship Id="rId9" Type="http://schemas.openxmlformats.org/officeDocument/2006/relationships/hyperlink" Target="consultantplus://offline/ref=B82967F40D771013B09A5F604E651553CF9A2BF2468F2773FED5237747459D5E47C42D92kFV2O" TargetMode="External"/><Relationship Id="rId14" Type="http://schemas.openxmlformats.org/officeDocument/2006/relationships/hyperlink" Target="consultantplus://offline/ref=B82967F40D771013B09A5F604E651553CF9A2BF2468F2773FED5237747459D5E47C42D92kFV9O" TargetMode="External"/><Relationship Id="rId22" Type="http://schemas.openxmlformats.org/officeDocument/2006/relationships/hyperlink" Target="consultantplus://offline/ref=B82967F40D771013B09A5F604E651553CF9A2BF2468F2773FED5237747459D5E47C42D95F00D3AC6kEV8O" TargetMode="External"/><Relationship Id="rId27" Type="http://schemas.openxmlformats.org/officeDocument/2006/relationships/hyperlink" Target="consultantplus://offline/ref=B82967F40D771013B09A5F604E651553CF9A2BF2468F2773FED5237747459D5E47C42D95F00D3AC4kEV9O" TargetMode="External"/><Relationship Id="rId30" Type="http://schemas.openxmlformats.org/officeDocument/2006/relationships/hyperlink" Target="consultantplus://offline/ref=B82967F40D771013B09A5F604E651553CF9A2BF2468F2773FED5237747459D5E47C42D95F00D3AC4kEVBO" TargetMode="External"/><Relationship Id="rId35" Type="http://schemas.openxmlformats.org/officeDocument/2006/relationships/hyperlink" Target="consultantplus://offline/ref=B82967F40D771013B09A5F604E651553CF9A2BF2468F2773FED5237747459D5E47C42D95F0k0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Любовь</cp:lastModifiedBy>
  <cp:revision>2</cp:revision>
  <dcterms:created xsi:type="dcterms:W3CDTF">2015-12-21T17:30:00Z</dcterms:created>
  <dcterms:modified xsi:type="dcterms:W3CDTF">2015-12-21T17:30:00Z</dcterms:modified>
</cp:coreProperties>
</file>