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F7" w:rsidRPr="00E10BF7" w:rsidRDefault="00E10BF7" w:rsidP="00E10BF7">
      <w:pPr>
        <w:shd w:val="clear" w:color="auto" w:fill="FFFFFF"/>
        <w:spacing w:after="180" w:line="240" w:lineRule="auto"/>
        <w:outlineLvl w:val="0"/>
        <w:rPr>
          <w:rFonts w:ascii="Segoe UI" w:eastAsia="Times New Roman" w:hAnsi="Segoe UI" w:cs="Segoe UI"/>
          <w:b/>
          <w:bCs/>
          <w:color w:val="4E4F4F"/>
          <w:kern w:val="36"/>
          <w:sz w:val="30"/>
          <w:szCs w:val="30"/>
          <w:lang w:eastAsia="ru-RU"/>
        </w:rPr>
      </w:pPr>
      <w:r w:rsidRPr="00E10BF7">
        <w:rPr>
          <w:rFonts w:ascii="Segoe UI" w:eastAsia="Times New Roman" w:hAnsi="Segoe UI" w:cs="Segoe UI"/>
          <w:b/>
          <w:bCs/>
          <w:color w:val="4E4F4F"/>
          <w:kern w:val="36"/>
          <w:sz w:val="30"/>
          <w:szCs w:val="30"/>
          <w:lang w:eastAsia="ru-RU"/>
        </w:rPr>
        <w:t>Список литературы для написания итогового сочинения</w:t>
      </w:r>
    </w:p>
    <w:p w:rsidR="00E10BF7" w:rsidRPr="00E10BF7" w:rsidRDefault="00E10BF7" w:rsidP="00E10BF7">
      <w:pPr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Примерный список литературы для всех тех, кто будет писать </w:t>
      </w:r>
      <w:hyperlink r:id="rId6" w:history="1">
        <w:r w:rsidRPr="00E10BF7">
          <w:rPr>
            <w:rFonts w:ascii="Segoe UI" w:eastAsia="Times New Roman" w:hAnsi="Segoe UI" w:cs="Segoe UI"/>
            <w:color w:val="006E9A"/>
            <w:sz w:val="23"/>
            <w:szCs w:val="23"/>
            <w:u w:val="single"/>
            <w:shd w:val="clear" w:color="auto" w:fill="FFFFFF"/>
            <w:lang w:eastAsia="ru-RU"/>
          </w:rPr>
          <w:t>итоговое сочинение</w:t>
        </w:r>
      </w:hyperlink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. Дата проведения: 6 декабря 2017.</w:t>
      </w:r>
      <w:r w:rsidRPr="00E10BF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E10BF7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</w:p>
    <w:p w:rsidR="00E10BF7" w:rsidRPr="00E10BF7" w:rsidRDefault="00E10BF7" w:rsidP="00E10BF7">
      <w:pPr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hyperlink r:id="rId7" w:history="1">
        <w:r w:rsidRPr="00E10BF7">
          <w:rPr>
            <w:rFonts w:ascii="Segoe UI" w:eastAsia="Times New Roman" w:hAnsi="Segoe UI" w:cs="Segoe UI"/>
            <w:color w:val="006E9A"/>
            <w:sz w:val="23"/>
            <w:szCs w:val="23"/>
            <w:u w:val="single"/>
            <w:shd w:val="clear" w:color="auto" w:fill="FFFFFF"/>
            <w:lang w:eastAsia="ru-RU"/>
          </w:rPr>
          <w:t xml:space="preserve">Верность и </w:t>
        </w:r>
        <w:proofErr w:type="gramStart"/>
        <w:r w:rsidRPr="00E10BF7">
          <w:rPr>
            <w:rFonts w:ascii="Segoe UI" w:eastAsia="Times New Roman" w:hAnsi="Segoe UI" w:cs="Segoe UI"/>
            <w:color w:val="006E9A"/>
            <w:sz w:val="23"/>
            <w:szCs w:val="23"/>
            <w:u w:val="single"/>
            <w:shd w:val="clear" w:color="auto" w:fill="FFFFFF"/>
            <w:lang w:eastAsia="ru-RU"/>
          </w:rPr>
          <w:t>изм</w:t>
        </w:r>
      </w:hyperlink>
      <w:hyperlink r:id="rId8" w:history="1">
        <w:r w:rsidRPr="00E10BF7">
          <w:rPr>
            <w:rFonts w:ascii="Segoe UI" w:eastAsia="Times New Roman" w:hAnsi="Segoe UI" w:cs="Segoe UI"/>
            <w:color w:val="006E9A"/>
            <w:sz w:val="23"/>
            <w:szCs w:val="23"/>
            <w:u w:val="single"/>
            <w:shd w:val="clear" w:color="auto" w:fill="FFFFFF"/>
            <w:lang w:eastAsia="ru-RU"/>
          </w:rPr>
          <w:t>ена</w:t>
        </w:r>
        <w:proofErr w:type="gramEnd"/>
      </w:hyperlink>
    </w:p>
    <w:p w:rsidR="00E10BF7" w:rsidRPr="00E10BF7" w:rsidRDefault="00E10BF7" w:rsidP="00E10BF7">
      <w:pPr>
        <w:numPr>
          <w:ilvl w:val="0"/>
          <w:numId w:val="1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Л.Н. Толстой «</w:t>
      </w:r>
      <w:proofErr w:type="spellStart"/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Крейцерова</w:t>
      </w:r>
      <w:proofErr w:type="spellEnd"/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 xml:space="preserve"> соната»</w:t>
      </w:r>
    </w:p>
    <w:p w:rsidR="00E10BF7" w:rsidRPr="00E10BF7" w:rsidRDefault="00E10BF7" w:rsidP="00E10BF7">
      <w:pPr>
        <w:numPr>
          <w:ilvl w:val="0"/>
          <w:numId w:val="1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А.С. Пушкин «Капитанская дочка»</w:t>
      </w:r>
    </w:p>
    <w:p w:rsidR="00E10BF7" w:rsidRPr="00E10BF7" w:rsidRDefault="00E10BF7" w:rsidP="00E10BF7">
      <w:pPr>
        <w:numPr>
          <w:ilvl w:val="0"/>
          <w:numId w:val="1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А.И. Куприн «Гранатовый браслет»</w:t>
      </w:r>
    </w:p>
    <w:p w:rsidR="00E10BF7" w:rsidRPr="00E10BF7" w:rsidRDefault="00E10BF7" w:rsidP="00E10BF7">
      <w:pPr>
        <w:numPr>
          <w:ilvl w:val="0"/>
          <w:numId w:val="1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А.Н. Островский «Гроза»</w:t>
      </w:r>
    </w:p>
    <w:p w:rsidR="00E10BF7" w:rsidRPr="00E10BF7" w:rsidRDefault="00E10BF7" w:rsidP="00E10BF7">
      <w:pPr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hyperlink r:id="rId9" w:history="1">
        <w:r w:rsidRPr="00E10BF7">
          <w:rPr>
            <w:rFonts w:ascii="Segoe UI" w:eastAsia="Times New Roman" w:hAnsi="Segoe UI" w:cs="Segoe UI"/>
            <w:color w:val="006E9A"/>
            <w:sz w:val="23"/>
            <w:szCs w:val="23"/>
            <w:u w:val="single"/>
            <w:shd w:val="clear" w:color="auto" w:fill="FFFFFF"/>
            <w:lang w:eastAsia="ru-RU"/>
          </w:rPr>
          <w:t>Равнодушие и отзывчивость</w:t>
        </w:r>
      </w:hyperlink>
    </w:p>
    <w:p w:rsidR="00E10BF7" w:rsidRPr="00E10BF7" w:rsidRDefault="00E10BF7" w:rsidP="00E10BF7">
      <w:pPr>
        <w:numPr>
          <w:ilvl w:val="0"/>
          <w:numId w:val="2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А.С. Пушкин «Дубровский»</w:t>
      </w:r>
    </w:p>
    <w:p w:rsidR="00E10BF7" w:rsidRPr="00E10BF7" w:rsidRDefault="00E10BF7" w:rsidP="00E10BF7">
      <w:pPr>
        <w:numPr>
          <w:ilvl w:val="0"/>
          <w:numId w:val="2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М.Ю. Лермонтов «Герой нашего времени»</w:t>
      </w:r>
    </w:p>
    <w:p w:rsidR="00E10BF7" w:rsidRPr="00E10BF7" w:rsidRDefault="00E10BF7" w:rsidP="00E10BF7">
      <w:pPr>
        <w:numPr>
          <w:ilvl w:val="0"/>
          <w:numId w:val="2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И.А. Гончаров «Обломов»</w:t>
      </w:r>
    </w:p>
    <w:p w:rsidR="00E10BF7" w:rsidRPr="00E10BF7" w:rsidRDefault="00E10BF7" w:rsidP="00E10BF7">
      <w:pPr>
        <w:numPr>
          <w:ilvl w:val="0"/>
          <w:numId w:val="2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М.А. Булгаков «Мастер и Маргарита»</w:t>
      </w:r>
    </w:p>
    <w:p w:rsidR="00E10BF7" w:rsidRPr="00E10BF7" w:rsidRDefault="00E10BF7" w:rsidP="00E10BF7">
      <w:pPr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hyperlink r:id="rId10" w:history="1">
        <w:r w:rsidRPr="00E10BF7">
          <w:rPr>
            <w:rFonts w:ascii="Segoe UI" w:eastAsia="Times New Roman" w:hAnsi="Segoe UI" w:cs="Segoe UI"/>
            <w:color w:val="006E9A"/>
            <w:sz w:val="23"/>
            <w:szCs w:val="23"/>
            <w:u w:val="single"/>
            <w:shd w:val="clear" w:color="auto" w:fill="FFFFFF"/>
            <w:lang w:eastAsia="ru-RU"/>
          </w:rPr>
          <w:t>Цели и средства</w:t>
        </w:r>
      </w:hyperlink>
    </w:p>
    <w:p w:rsidR="00E10BF7" w:rsidRPr="00E10BF7" w:rsidRDefault="00E10BF7" w:rsidP="00E10BF7">
      <w:pPr>
        <w:numPr>
          <w:ilvl w:val="0"/>
          <w:numId w:val="3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Н.В. Гоголь «Мертвые души»</w:t>
      </w:r>
    </w:p>
    <w:p w:rsidR="00E10BF7" w:rsidRPr="00E10BF7" w:rsidRDefault="00E10BF7" w:rsidP="00E10BF7">
      <w:pPr>
        <w:numPr>
          <w:ilvl w:val="0"/>
          <w:numId w:val="3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А.П. Чехов «</w:t>
      </w:r>
      <w:proofErr w:type="spellStart"/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Ионыч</w:t>
      </w:r>
      <w:proofErr w:type="spellEnd"/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E10BF7" w:rsidRPr="00E10BF7" w:rsidRDefault="00E10BF7" w:rsidP="00E10BF7">
      <w:pPr>
        <w:numPr>
          <w:ilvl w:val="0"/>
          <w:numId w:val="3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Джек Лондон «Мартин Иден»</w:t>
      </w:r>
    </w:p>
    <w:p w:rsidR="00E10BF7" w:rsidRPr="00E10BF7" w:rsidRDefault="00E10BF7" w:rsidP="00E10BF7">
      <w:pPr>
        <w:numPr>
          <w:ilvl w:val="0"/>
          <w:numId w:val="3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Ф.М. Достоевский «Преступление и наказание»</w:t>
      </w:r>
    </w:p>
    <w:p w:rsidR="00E10BF7" w:rsidRPr="00E10BF7" w:rsidRDefault="00E10BF7" w:rsidP="00E10BF7">
      <w:pPr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hyperlink r:id="rId11" w:history="1">
        <w:r w:rsidRPr="00E10BF7">
          <w:rPr>
            <w:rFonts w:ascii="Segoe UI" w:eastAsia="Times New Roman" w:hAnsi="Segoe UI" w:cs="Segoe UI"/>
            <w:color w:val="006E9A"/>
            <w:sz w:val="23"/>
            <w:szCs w:val="23"/>
            <w:u w:val="single"/>
            <w:shd w:val="clear" w:color="auto" w:fill="FFFFFF"/>
            <w:lang w:eastAsia="ru-RU"/>
          </w:rPr>
          <w:t>Смелость и трусость</w:t>
        </w:r>
      </w:hyperlink>
    </w:p>
    <w:p w:rsidR="00E10BF7" w:rsidRPr="00E10BF7" w:rsidRDefault="00E10BF7" w:rsidP="00E10BF7">
      <w:pPr>
        <w:numPr>
          <w:ilvl w:val="0"/>
          <w:numId w:val="4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Л.Н. Толстой «Война и мир»</w:t>
      </w:r>
    </w:p>
    <w:p w:rsidR="00E10BF7" w:rsidRPr="00E10BF7" w:rsidRDefault="00E10BF7" w:rsidP="00E10BF7">
      <w:pPr>
        <w:numPr>
          <w:ilvl w:val="0"/>
          <w:numId w:val="4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 xml:space="preserve">М. Горький «Старуха </w:t>
      </w:r>
      <w:proofErr w:type="spellStart"/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Изергиль</w:t>
      </w:r>
      <w:proofErr w:type="spellEnd"/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E10BF7" w:rsidRPr="00E10BF7" w:rsidRDefault="00E10BF7" w:rsidP="00E10BF7">
      <w:pPr>
        <w:numPr>
          <w:ilvl w:val="0"/>
          <w:numId w:val="4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В. Гюго «Собор Парижской Богоматери»</w:t>
      </w:r>
    </w:p>
    <w:p w:rsidR="00E10BF7" w:rsidRPr="00E10BF7" w:rsidRDefault="00E10BF7" w:rsidP="00E10BF7">
      <w:pPr>
        <w:numPr>
          <w:ilvl w:val="0"/>
          <w:numId w:val="4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А.П. Чехов «Смерть чиновника»</w:t>
      </w:r>
    </w:p>
    <w:p w:rsidR="00E10BF7" w:rsidRPr="00E10BF7" w:rsidRDefault="00E10BF7" w:rsidP="00E10BF7">
      <w:pPr>
        <w:spacing w:before="240" w:after="240" w:line="240" w:lineRule="auto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hyperlink r:id="rId12" w:history="1">
        <w:r w:rsidRPr="00E10BF7">
          <w:rPr>
            <w:rFonts w:ascii="Segoe UI" w:eastAsia="Times New Roman" w:hAnsi="Segoe UI" w:cs="Segoe UI"/>
            <w:color w:val="006E9A"/>
            <w:sz w:val="23"/>
            <w:szCs w:val="23"/>
            <w:u w:val="single"/>
            <w:shd w:val="clear" w:color="auto" w:fill="FFFFFF"/>
            <w:lang w:eastAsia="ru-RU"/>
          </w:rPr>
          <w:t>Человек и общество</w:t>
        </w:r>
      </w:hyperlink>
    </w:p>
    <w:p w:rsidR="00E10BF7" w:rsidRPr="00E10BF7" w:rsidRDefault="00E10BF7" w:rsidP="00E10BF7">
      <w:pPr>
        <w:numPr>
          <w:ilvl w:val="0"/>
          <w:numId w:val="5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А.С. Грибоедов «Горе от ума»</w:t>
      </w:r>
    </w:p>
    <w:p w:rsidR="00E10BF7" w:rsidRPr="00E10BF7" w:rsidRDefault="00E10BF7" w:rsidP="00E10BF7">
      <w:pPr>
        <w:numPr>
          <w:ilvl w:val="0"/>
          <w:numId w:val="5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М. Горький «На дне»</w:t>
      </w:r>
    </w:p>
    <w:p w:rsidR="00E10BF7" w:rsidRPr="00E10BF7" w:rsidRDefault="00E10BF7" w:rsidP="00E10BF7">
      <w:pPr>
        <w:numPr>
          <w:ilvl w:val="0"/>
          <w:numId w:val="5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Н.В. Гоголь «Ревизор»</w:t>
      </w:r>
    </w:p>
    <w:p w:rsidR="00E10BF7" w:rsidRPr="00E10BF7" w:rsidRDefault="00E10BF7" w:rsidP="00E10BF7">
      <w:pPr>
        <w:numPr>
          <w:ilvl w:val="0"/>
          <w:numId w:val="5"/>
        </w:numPr>
        <w:spacing w:before="75" w:after="75" w:line="240" w:lineRule="auto"/>
        <w:ind w:left="360" w:right="150"/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</w:pPr>
      <w:r w:rsidRPr="00E10BF7">
        <w:rPr>
          <w:rFonts w:ascii="Segoe UI" w:eastAsia="Times New Roman" w:hAnsi="Segoe UI" w:cs="Segoe UI"/>
          <w:color w:val="000000"/>
          <w:sz w:val="23"/>
          <w:szCs w:val="23"/>
          <w:shd w:val="clear" w:color="auto" w:fill="FFFFFF"/>
          <w:lang w:eastAsia="ru-RU"/>
        </w:rPr>
        <w:t>Н.В. Гоголь «Шинель»</w:t>
      </w:r>
    </w:p>
    <w:p w:rsidR="0040035C" w:rsidRDefault="0040035C">
      <w:bookmarkStart w:id="0" w:name="_GoBack"/>
      <w:bookmarkEnd w:id="0"/>
    </w:p>
    <w:sectPr w:rsidR="0040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542"/>
    <w:multiLevelType w:val="multilevel"/>
    <w:tmpl w:val="E966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25DB8"/>
    <w:multiLevelType w:val="multilevel"/>
    <w:tmpl w:val="70B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11F3D"/>
    <w:multiLevelType w:val="multilevel"/>
    <w:tmpl w:val="45BA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D19C6"/>
    <w:multiLevelType w:val="multilevel"/>
    <w:tmpl w:val="047C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61689"/>
    <w:multiLevelType w:val="multilevel"/>
    <w:tmpl w:val="68F8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F7"/>
    <w:rsid w:val="0040035C"/>
    <w:rsid w:val="00E1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znaika.pro/essay/1131-vernost-i-izmen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eznaika.pro/1131-vernost-i-izmena.html" TargetMode="External"/><Relationship Id="rId12" Type="http://schemas.openxmlformats.org/officeDocument/2006/relationships/hyperlink" Target="https://neznaika.pro/essay/1127-chelovek-i-obsche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znaika.pro/essay/" TargetMode="External"/><Relationship Id="rId11" Type="http://schemas.openxmlformats.org/officeDocument/2006/relationships/hyperlink" Target="https://neznaika.pro/essay/1128-smelost-i-trusos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znaika.pro/essay/1129-celi-i-sredst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znaika.pro/essay/1130-ravnodushie-i-otzyvchivo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литературы для написания итогового сочинения</vt:lpstr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2017-11-22T11:20:00Z</dcterms:created>
  <dcterms:modified xsi:type="dcterms:W3CDTF">2017-11-22T11:20:00Z</dcterms:modified>
</cp:coreProperties>
</file>